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03</w:t>
      </w:r>
      <w:r w:rsidR="00C90258">
        <w:rPr>
          <w:b/>
          <w:sz w:val="20"/>
          <w:szCs w:val="20"/>
        </w:rPr>
        <w:t>9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9F7D31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ASISTENTE </w:t>
      </w:r>
      <w:r w:rsidR="00603C62" w:rsidRPr="004A6C94">
        <w:rPr>
          <w:b/>
          <w:sz w:val="20"/>
          <w:szCs w:val="20"/>
        </w:rPr>
        <w:t xml:space="preserve">PROFESIONAL </w:t>
      </w:r>
      <w:r w:rsidR="00D930D7">
        <w:rPr>
          <w:b/>
          <w:sz w:val="20"/>
          <w:szCs w:val="20"/>
        </w:rPr>
        <w:t>I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>–</w:t>
      </w:r>
      <w:r w:rsidR="00756E0F">
        <w:rPr>
          <w:b/>
          <w:sz w:val="20"/>
          <w:szCs w:val="20"/>
        </w:rPr>
        <w:t xml:space="preserve"> </w:t>
      </w:r>
      <w:r w:rsidR="00D930D7">
        <w:rPr>
          <w:b/>
          <w:sz w:val="20"/>
          <w:szCs w:val="20"/>
        </w:rPr>
        <w:t xml:space="preserve">ESPECIALISTA EN </w:t>
      </w:r>
      <w:r w:rsidR="00C90258">
        <w:rPr>
          <w:b/>
          <w:sz w:val="20"/>
          <w:szCs w:val="20"/>
        </w:rPr>
        <w:t>RACIONALIZACION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E11311">
        <w:rPr>
          <w:sz w:val="20"/>
          <w:szCs w:val="20"/>
        </w:rPr>
        <w:t xml:space="preserve">ASISTENTE </w:t>
      </w:r>
      <w:r w:rsidR="00E41239" w:rsidRPr="004A6C94">
        <w:rPr>
          <w:sz w:val="20"/>
          <w:szCs w:val="20"/>
        </w:rPr>
        <w:t>PROFESIONAL</w:t>
      </w:r>
      <w:r w:rsidR="00E11311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>I</w:t>
      </w:r>
      <w:r w:rsidR="00A0288B">
        <w:rPr>
          <w:sz w:val="20"/>
          <w:szCs w:val="20"/>
        </w:rPr>
        <w:t xml:space="preserve"> – </w:t>
      </w:r>
      <w:r w:rsidR="00756E0F">
        <w:rPr>
          <w:sz w:val="20"/>
          <w:szCs w:val="20"/>
        </w:rPr>
        <w:t xml:space="preserve"> </w:t>
      </w:r>
      <w:r w:rsidR="00D930D7">
        <w:rPr>
          <w:sz w:val="20"/>
          <w:szCs w:val="20"/>
        </w:rPr>
        <w:t xml:space="preserve">ESPECIALISTA EN </w:t>
      </w:r>
      <w:r w:rsidR="00C90258">
        <w:rPr>
          <w:sz w:val="20"/>
          <w:szCs w:val="20"/>
        </w:rPr>
        <w:t>RACIONALIZACION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A0288B">
        <w:rPr>
          <w:b/>
          <w:sz w:val="20"/>
          <w:szCs w:val="20"/>
        </w:rPr>
        <w:t>1</w:t>
      </w:r>
      <w:r w:rsidRPr="004A6C94">
        <w:rPr>
          <w:b/>
          <w:sz w:val="20"/>
          <w:szCs w:val="20"/>
        </w:rPr>
        <w:t xml:space="preserve"> VACANTE.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906C6E" w:rsidRPr="00C90258" w:rsidRDefault="00C90258" w:rsidP="00C90258">
            <w:pPr>
              <w:pStyle w:val="Default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C90258">
              <w:rPr>
                <w:rFonts w:asciiTheme="minorHAnsi" w:hAnsiTheme="minorHAnsi" w:cs="Arial"/>
                <w:sz w:val="20"/>
                <w:szCs w:val="20"/>
              </w:rPr>
              <w:t>Experiencia laboral mínima de 08 años, en entidades públicas.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75509F" w:rsidRPr="004A6C94" w:rsidTr="0075509F">
        <w:tc>
          <w:tcPr>
            <w:tcW w:w="2410" w:type="dxa"/>
          </w:tcPr>
          <w:p w:rsidR="0075509F" w:rsidRPr="004A6C94" w:rsidRDefault="0075509F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75509F" w:rsidRPr="0075509F" w:rsidRDefault="0075509F" w:rsidP="0075509F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75509F">
              <w:rPr>
                <w:rFonts w:asciiTheme="minorHAnsi" w:hAnsiTheme="minorHAnsi" w:cs="Arial"/>
                <w:sz w:val="20"/>
                <w:szCs w:val="21"/>
              </w:rPr>
              <w:t xml:space="preserve">Título o Licenciatura de Profesor(a). </w:t>
            </w:r>
          </w:p>
        </w:tc>
      </w:tr>
      <w:tr w:rsidR="0075509F" w:rsidRPr="004A6C94" w:rsidTr="0075509F">
        <w:tc>
          <w:tcPr>
            <w:tcW w:w="2410" w:type="dxa"/>
          </w:tcPr>
          <w:p w:rsidR="0075509F" w:rsidRPr="004A6C94" w:rsidRDefault="0075509F" w:rsidP="00B14BBB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  <w:vAlign w:val="center"/>
          </w:tcPr>
          <w:p w:rsidR="00E11311" w:rsidRDefault="0075509F" w:rsidP="00E11311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75509F">
              <w:rPr>
                <w:rFonts w:asciiTheme="minorHAnsi" w:hAnsiTheme="minorHAnsi" w:cs="Arial"/>
                <w:sz w:val="20"/>
                <w:szCs w:val="21"/>
              </w:rPr>
              <w:t>Cursos de capacitaci</w:t>
            </w:r>
            <w:r>
              <w:rPr>
                <w:rFonts w:asciiTheme="minorHAnsi" w:hAnsiTheme="minorHAnsi" w:cs="Arial"/>
                <w:sz w:val="20"/>
                <w:szCs w:val="21"/>
              </w:rPr>
              <w:t>ó</w:t>
            </w:r>
            <w:r w:rsidRPr="0075509F">
              <w:rPr>
                <w:rFonts w:asciiTheme="minorHAnsi" w:hAnsiTheme="minorHAnsi" w:cs="Arial"/>
                <w:sz w:val="20"/>
                <w:szCs w:val="21"/>
              </w:rPr>
              <w:t xml:space="preserve">n en Racionalización </w:t>
            </w:r>
          </w:p>
          <w:p w:rsidR="0075509F" w:rsidRPr="0075509F" w:rsidRDefault="0075509F" w:rsidP="00E11311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75509F">
              <w:rPr>
                <w:rFonts w:asciiTheme="minorHAnsi" w:hAnsiTheme="minorHAnsi" w:cs="Arial"/>
                <w:sz w:val="20"/>
                <w:szCs w:val="21"/>
              </w:rPr>
              <w:t xml:space="preserve">Formación </w:t>
            </w:r>
            <w:r w:rsidR="00BD1151" w:rsidRPr="0075509F">
              <w:rPr>
                <w:rFonts w:asciiTheme="minorHAnsi" w:hAnsiTheme="minorHAnsi" w:cs="Arial"/>
                <w:sz w:val="20"/>
                <w:szCs w:val="21"/>
              </w:rPr>
              <w:t>continua</w:t>
            </w:r>
            <w:r w:rsidRPr="0075509F">
              <w:rPr>
                <w:rFonts w:asciiTheme="minorHAnsi" w:hAnsiTheme="minorHAnsi" w:cs="Arial"/>
                <w:sz w:val="20"/>
                <w:szCs w:val="21"/>
              </w:rPr>
              <w:t xml:space="preserve"> para Docentes y otros cursos relacionados con la gestión pública y/o del Sector Educación.</w:t>
            </w:r>
          </w:p>
        </w:tc>
      </w:tr>
      <w:tr w:rsidR="0075509F" w:rsidRPr="004A6C94" w:rsidTr="0075509F">
        <w:tc>
          <w:tcPr>
            <w:tcW w:w="2410" w:type="dxa"/>
          </w:tcPr>
          <w:p w:rsidR="0075509F" w:rsidRPr="004A6C94" w:rsidRDefault="0075509F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  <w:vAlign w:val="center"/>
          </w:tcPr>
          <w:p w:rsidR="0075509F" w:rsidRPr="0075509F" w:rsidRDefault="003B1D5F" w:rsidP="0075509F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>
              <w:rPr>
                <w:rFonts w:asciiTheme="minorHAnsi" w:hAnsiTheme="minorHAnsi" w:cs="Arial"/>
                <w:sz w:val="20"/>
                <w:szCs w:val="21"/>
              </w:rPr>
              <w:t>C</w:t>
            </w:r>
            <w:r w:rsidR="0075509F" w:rsidRPr="0075509F">
              <w:rPr>
                <w:rFonts w:asciiTheme="minorHAnsi" w:hAnsiTheme="minorHAnsi" w:cs="Arial"/>
                <w:sz w:val="20"/>
                <w:szCs w:val="21"/>
              </w:rPr>
              <w:t>onocimiento de la normatividad de racionalización y del Sector Educación.</w:t>
            </w:r>
          </w:p>
          <w:p w:rsidR="0075509F" w:rsidRPr="0075509F" w:rsidRDefault="0075509F" w:rsidP="0075509F">
            <w:pPr>
              <w:pStyle w:val="Sinespaciado"/>
              <w:rPr>
                <w:rFonts w:asciiTheme="minorHAnsi" w:hAnsiTheme="minorHAnsi" w:cs="Arial"/>
                <w:sz w:val="20"/>
                <w:szCs w:val="21"/>
              </w:rPr>
            </w:pPr>
            <w:r w:rsidRPr="0075509F">
              <w:rPr>
                <w:rFonts w:asciiTheme="minorHAnsi" w:hAnsiTheme="minorHAnsi" w:cs="Arial"/>
                <w:sz w:val="20"/>
                <w:szCs w:val="21"/>
              </w:rPr>
              <w:t>Disponibilidad para desplazarse fuera de la sede de la Unidad de Gestión Educativa Local Nº</w:t>
            </w:r>
            <w:r>
              <w:rPr>
                <w:rFonts w:asciiTheme="minorHAnsi" w:hAnsiTheme="minorHAnsi" w:cs="Arial"/>
                <w:sz w:val="20"/>
                <w:szCs w:val="21"/>
              </w:rPr>
              <w:t>02.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75509F" w:rsidRPr="0075509F" w:rsidRDefault="0075509F" w:rsidP="0075509F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75509F">
        <w:rPr>
          <w:rFonts w:asciiTheme="minorHAnsi" w:hAnsiTheme="minorHAnsi" w:cs="Arial"/>
          <w:sz w:val="20"/>
          <w:szCs w:val="20"/>
        </w:rPr>
        <w:t>Apoyo en la revisión y procesamiento de documentos consistentes en proyectos de resoluciones relativas a racionalización de personal docente, directivo y jerárquico, activos de la jurisdicción de la UGEL.</w:t>
      </w:r>
    </w:p>
    <w:p w:rsidR="0075509F" w:rsidRPr="0075509F" w:rsidRDefault="0075509F" w:rsidP="0075509F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75509F">
        <w:rPr>
          <w:rFonts w:asciiTheme="minorHAnsi" w:hAnsiTheme="minorHAnsi" w:cs="Arial"/>
          <w:sz w:val="20"/>
          <w:szCs w:val="20"/>
        </w:rPr>
        <w:t>Apoyo en la formulación de procedimientos administrativos para la racionalización de recursos humanos y financieros en la UGEL Nº 02.</w:t>
      </w:r>
    </w:p>
    <w:p w:rsidR="0075509F" w:rsidRPr="0075509F" w:rsidRDefault="0075509F" w:rsidP="0075509F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75509F">
        <w:rPr>
          <w:rFonts w:asciiTheme="minorHAnsi" w:hAnsiTheme="minorHAnsi" w:cs="Arial"/>
          <w:sz w:val="20"/>
          <w:szCs w:val="20"/>
        </w:rPr>
        <w:t>Estudiar, proponer y realizar acciones para la racionalización de: estructuras, funciones, cargos, procedimientos y métodos de trabajo en base a las normas del sistema y a las orientaciones de la Oficina de Racionalización.</w:t>
      </w:r>
    </w:p>
    <w:p w:rsidR="0075509F" w:rsidRPr="0075509F" w:rsidRDefault="0075509F" w:rsidP="0075509F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75509F">
        <w:rPr>
          <w:rFonts w:asciiTheme="minorHAnsi" w:hAnsiTheme="minorHAnsi" w:cs="Arial"/>
          <w:sz w:val="20"/>
          <w:szCs w:val="20"/>
        </w:rPr>
        <w:lastRenderedPageBreak/>
        <w:t>Realizar estudios y opinar sobre las necesidades de racionalización de recursos materiales, financieros y de personal para la prestación de servicios educativos con transparencia y equidad.</w:t>
      </w:r>
    </w:p>
    <w:p w:rsidR="0075509F" w:rsidRPr="0075509F" w:rsidRDefault="0075509F" w:rsidP="0075509F">
      <w:pPr>
        <w:pStyle w:val="Sinespaciado"/>
        <w:numPr>
          <w:ilvl w:val="0"/>
          <w:numId w:val="37"/>
        </w:numPr>
        <w:ind w:left="993" w:hanging="284"/>
        <w:jc w:val="both"/>
        <w:rPr>
          <w:rFonts w:asciiTheme="minorHAnsi" w:hAnsiTheme="minorHAnsi" w:cs="Arial"/>
          <w:sz w:val="20"/>
          <w:szCs w:val="20"/>
        </w:rPr>
      </w:pPr>
      <w:r w:rsidRPr="0075509F">
        <w:rPr>
          <w:rFonts w:asciiTheme="minorHAnsi" w:hAnsiTheme="minorHAnsi" w:cs="Arial"/>
          <w:sz w:val="20"/>
          <w:szCs w:val="20"/>
        </w:rPr>
        <w:t>Manejo del aplicativo SIRA (Sistema Integrado de Racionalización en todas sus etapas).</w:t>
      </w:r>
    </w:p>
    <w:p w:rsidR="00DF563B" w:rsidRPr="00D03F7A" w:rsidRDefault="0075509F" w:rsidP="0075509F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75509F">
        <w:rPr>
          <w:rFonts w:cs="Arial"/>
          <w:sz w:val="20"/>
          <w:szCs w:val="20"/>
        </w:rPr>
        <w:t>Otras tareas conexas y/o complementarias a las indicadas en los literales que anteceden, que le asigne el Jefe del Área de Gestión Institucional</w:t>
      </w:r>
      <w:r w:rsidR="00D930D7" w:rsidRPr="0075509F">
        <w:rPr>
          <w:sz w:val="20"/>
          <w:szCs w:val="20"/>
        </w:rPr>
        <w:t>.</w:t>
      </w:r>
    </w:p>
    <w:p w:rsidR="00690D80" w:rsidRPr="004A6C94" w:rsidRDefault="00690D80" w:rsidP="00F16435">
      <w:pPr>
        <w:pStyle w:val="Default"/>
        <w:numPr>
          <w:ilvl w:val="0"/>
          <w:numId w:val="36"/>
        </w:numPr>
        <w:spacing w:after="24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2C71B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2C71B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2C71B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75509F">
              <w:rPr>
                <w:sz w:val="20"/>
                <w:szCs w:val="20"/>
              </w:rPr>
              <w:t>3</w:t>
            </w:r>
            <w:r w:rsidRPr="004A6C94">
              <w:rPr>
                <w:sz w:val="20"/>
                <w:szCs w:val="20"/>
              </w:rPr>
              <w:t>,</w:t>
            </w:r>
            <w:r w:rsidR="00F16435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2C71B4">
              <w:rPr>
                <w:sz w:val="20"/>
                <w:szCs w:val="20"/>
              </w:rPr>
              <w:t>Tres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CONVOCATORIA</w:t>
            </w:r>
          </w:p>
        </w:tc>
      </w:tr>
      <w:tr w:rsidR="004A6C94" w:rsidRPr="004A6C94" w:rsidTr="004A6C94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ÁREA RESPONSABLE</w:t>
            </w:r>
          </w:p>
        </w:tc>
      </w:tr>
      <w:tr w:rsidR="004A6C94" w:rsidRPr="004A6C94" w:rsidTr="004A6C94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90970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A90970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Dirección </w:t>
            </w:r>
          </w:p>
        </w:tc>
      </w:tr>
      <w:tr w:rsidR="004A6C94" w:rsidRPr="004A6C94" w:rsidTr="004A6C94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90970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A90970">
              <w:rPr>
                <w:sz w:val="20"/>
                <w:szCs w:val="20"/>
              </w:rPr>
              <w:t>9</w:t>
            </w:r>
            <w:r w:rsidRPr="004A6C94">
              <w:rPr>
                <w:sz w:val="20"/>
                <w:szCs w:val="20"/>
              </w:rPr>
              <w:t>/06/2015 al 0</w:t>
            </w:r>
            <w:r w:rsidR="00A90970">
              <w:rPr>
                <w:sz w:val="20"/>
                <w:szCs w:val="20"/>
              </w:rPr>
              <w:t>3</w:t>
            </w:r>
            <w:r w:rsidRPr="004A6C94">
              <w:rPr>
                <w:sz w:val="20"/>
                <w:szCs w:val="20"/>
              </w:rPr>
              <w:t xml:space="preserve">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Comité de Evaluación </w:t>
            </w:r>
          </w:p>
        </w:tc>
      </w:tr>
      <w:tr w:rsidR="004A6C94" w:rsidRPr="004A6C94" w:rsidTr="004A6C94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4A6C94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BD11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0</w:t>
            </w:r>
            <w:r w:rsidR="00BD1151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/0</w:t>
            </w:r>
            <w:r w:rsidR="003E098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 xml:space="preserve">/2015 al </w:t>
            </w:r>
            <w:r w:rsidR="00A90970">
              <w:rPr>
                <w:sz w:val="20"/>
                <w:szCs w:val="20"/>
              </w:rPr>
              <w:t>1</w:t>
            </w:r>
            <w:r w:rsidR="00BD1151">
              <w:rPr>
                <w:sz w:val="20"/>
                <w:szCs w:val="20"/>
              </w:rPr>
              <w:t>3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BD1151" w:rsidP="00BD1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C94" w:rsidRPr="004A6C94">
              <w:rPr>
                <w:sz w:val="20"/>
                <w:szCs w:val="20"/>
              </w:rPr>
              <w:t xml:space="preserve">/07/2015 y  </w:t>
            </w:r>
            <w:r w:rsidR="00A909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4A6C94"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SELECCIÓN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BD11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BD1151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4A6C94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BD11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BD1151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Entrevista Personal</w:t>
            </w:r>
          </w:p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BD11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BD1151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/07/2015 al 1</w:t>
            </w:r>
            <w:r w:rsidR="00BD1151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BD11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BD1151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A87C51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4A6C94" w:rsidRPr="004A6C94" w:rsidTr="004A6C94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BD1151" w:rsidP="00A9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A6C94"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Área de Recursos Humanos.</w:t>
            </w:r>
          </w:p>
        </w:tc>
      </w:tr>
    </w:tbl>
    <w:p w:rsid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20"/>
          <w:szCs w:val="20"/>
        </w:rPr>
      </w:pPr>
    </w:p>
    <w:p w:rsidR="003B1D5F" w:rsidRDefault="003B1D5F" w:rsidP="003B1D5F">
      <w:pPr>
        <w:tabs>
          <w:tab w:val="left" w:pos="709"/>
        </w:tabs>
        <w:jc w:val="both"/>
        <w:rPr>
          <w:b/>
        </w:rPr>
      </w:pPr>
    </w:p>
    <w:p w:rsidR="003B1D5F" w:rsidRDefault="003B1D5F" w:rsidP="003B1D5F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3B1D5F" w:rsidRDefault="003B1D5F" w:rsidP="003B1D5F">
      <w:pPr>
        <w:spacing w:before="240"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3B1D5F" w:rsidRDefault="003B1D5F" w:rsidP="003B1D5F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3B1D5F" w:rsidRDefault="003B1D5F" w:rsidP="003B1D5F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3B1D5F" w:rsidRDefault="003B1D5F" w:rsidP="003B1D5F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3B1D5F" w:rsidTr="003B1D5F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B1D5F" w:rsidTr="003B1D5F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3B1D5F" w:rsidTr="003B1D5F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3B1D5F" w:rsidTr="003B1D5F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5F" w:rsidRDefault="003B1D5F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3B1D5F" w:rsidRDefault="003B1D5F" w:rsidP="003B1D5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3B1D5F" w:rsidRDefault="003B1D5F" w:rsidP="003B1D5F">
      <w:pPr>
        <w:ind w:left="1080"/>
        <w:jc w:val="both"/>
        <w:rPr>
          <w:b/>
          <w:sz w:val="20"/>
          <w:szCs w:val="20"/>
        </w:rPr>
      </w:pPr>
    </w:p>
    <w:p w:rsidR="003B1D5F" w:rsidRDefault="003B1D5F" w:rsidP="003B1D5F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DOCUMENTACION A PRESENTAR</w:t>
      </w:r>
    </w:p>
    <w:p w:rsidR="003B1D5F" w:rsidRDefault="003B1D5F" w:rsidP="003B1D5F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3B1D5F" w:rsidRDefault="003B1D5F" w:rsidP="003B1D5F">
      <w:pPr>
        <w:numPr>
          <w:ilvl w:val="0"/>
          <w:numId w:val="4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3B1D5F" w:rsidRDefault="003B1D5F" w:rsidP="003B1D5F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3B1D5F" w:rsidRDefault="003B1D5F" w:rsidP="003B1D5F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3B1D5F" w:rsidRDefault="003B1D5F" w:rsidP="003B1D5F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3B1D5F" w:rsidRDefault="003B1D5F" w:rsidP="003B1D5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3B1D5F" w:rsidRDefault="003B1D5F" w:rsidP="003B1D5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3B1D5F" w:rsidRDefault="003B1D5F" w:rsidP="003B1D5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3B1D5F" w:rsidRDefault="003B1D5F" w:rsidP="003B1D5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3B1D5F" w:rsidRDefault="003B1D5F" w:rsidP="003B1D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3B1D5F" w:rsidRDefault="003B1D5F" w:rsidP="003B1D5F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3B1D5F" w:rsidRDefault="003B1D5F" w:rsidP="003B1D5F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3B1D5F" w:rsidRDefault="003B1D5F" w:rsidP="003B1D5F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3B1D5F" w:rsidRDefault="003B1D5F" w:rsidP="003B1D5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3B1D5F" w:rsidRDefault="003B1D5F" w:rsidP="003B1D5F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3B1D5F" w:rsidRDefault="003B1D5F" w:rsidP="003B1D5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3B1D5F" w:rsidRDefault="003B1D5F" w:rsidP="003B1D5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3B1D5F" w:rsidRDefault="003B1D5F" w:rsidP="003B1D5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3B1D5F" w:rsidRDefault="003B1D5F" w:rsidP="003B1D5F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3B1D5F" w:rsidRDefault="003B1D5F" w:rsidP="003B1D5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3B1D5F" w:rsidRDefault="003B1D5F" w:rsidP="003B1D5F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3B1D5F" w:rsidRDefault="003B1D5F" w:rsidP="003B1D5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3B1D5F" w:rsidRDefault="003B1D5F" w:rsidP="003B1D5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3B1D5F" w:rsidRDefault="003B1D5F" w:rsidP="003B1D5F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3B1D5F" w:rsidRDefault="003B1D5F" w:rsidP="003B1D5F">
      <w:pPr>
        <w:rPr>
          <w:sz w:val="20"/>
          <w:szCs w:val="20"/>
        </w:rPr>
      </w:pPr>
    </w:p>
    <w:p w:rsidR="003B1D5F" w:rsidRPr="004A6C94" w:rsidRDefault="003B1D5F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20"/>
          <w:szCs w:val="20"/>
        </w:rPr>
      </w:pPr>
    </w:p>
    <w:sectPr w:rsidR="003B1D5F" w:rsidRPr="004A6C9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4A1" w:rsidRDefault="007174A1" w:rsidP="009D27C1">
      <w:pPr>
        <w:spacing w:after="0" w:line="240" w:lineRule="auto"/>
      </w:pPr>
      <w:r>
        <w:separator/>
      </w:r>
    </w:p>
  </w:endnote>
  <w:endnote w:type="continuationSeparator" w:id="0">
    <w:p w:rsidR="007174A1" w:rsidRDefault="007174A1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4A1" w:rsidRDefault="007174A1" w:rsidP="009D27C1">
      <w:pPr>
        <w:spacing w:after="0" w:line="240" w:lineRule="auto"/>
      </w:pPr>
      <w:r>
        <w:separator/>
      </w:r>
    </w:p>
  </w:footnote>
  <w:footnote w:type="continuationSeparator" w:id="0">
    <w:p w:rsidR="007174A1" w:rsidRDefault="007174A1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5CA53E9"/>
    <w:multiLevelType w:val="hybridMultilevel"/>
    <w:tmpl w:val="40322A18"/>
    <w:lvl w:ilvl="0" w:tplc="2806B37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1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2"/>
  </w:num>
  <w:num w:numId="31">
    <w:abstractNumId w:val="36"/>
  </w:num>
  <w:num w:numId="32">
    <w:abstractNumId w:val="42"/>
  </w:num>
  <w:num w:numId="33">
    <w:abstractNumId w:val="33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1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1137"/>
    <w:rsid w:val="00053B8C"/>
    <w:rsid w:val="0007002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578EF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2C71B4"/>
    <w:rsid w:val="00301C7D"/>
    <w:rsid w:val="00310DDB"/>
    <w:rsid w:val="00325F55"/>
    <w:rsid w:val="003400CD"/>
    <w:rsid w:val="00342F0D"/>
    <w:rsid w:val="00351B5F"/>
    <w:rsid w:val="003733B9"/>
    <w:rsid w:val="00380BC2"/>
    <w:rsid w:val="0039326E"/>
    <w:rsid w:val="003B1D5F"/>
    <w:rsid w:val="003D6541"/>
    <w:rsid w:val="003E0984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12CBA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64885"/>
    <w:rsid w:val="00690D80"/>
    <w:rsid w:val="006A4C7B"/>
    <w:rsid w:val="006A7EA7"/>
    <w:rsid w:val="006C4BDA"/>
    <w:rsid w:val="006F242A"/>
    <w:rsid w:val="007174A1"/>
    <w:rsid w:val="00722BD6"/>
    <w:rsid w:val="007437C0"/>
    <w:rsid w:val="0075509F"/>
    <w:rsid w:val="00756E0F"/>
    <w:rsid w:val="007605E1"/>
    <w:rsid w:val="007773BF"/>
    <w:rsid w:val="00781179"/>
    <w:rsid w:val="00792F9C"/>
    <w:rsid w:val="007B0CCE"/>
    <w:rsid w:val="007E47E3"/>
    <w:rsid w:val="008232FE"/>
    <w:rsid w:val="00844F74"/>
    <w:rsid w:val="00870EDB"/>
    <w:rsid w:val="008850F4"/>
    <w:rsid w:val="008C13A5"/>
    <w:rsid w:val="008D7480"/>
    <w:rsid w:val="008F1B36"/>
    <w:rsid w:val="008F3F94"/>
    <w:rsid w:val="00903476"/>
    <w:rsid w:val="00906C6E"/>
    <w:rsid w:val="00930AC1"/>
    <w:rsid w:val="00932C82"/>
    <w:rsid w:val="00943544"/>
    <w:rsid w:val="00950B28"/>
    <w:rsid w:val="00970A15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9F7D31"/>
    <w:rsid w:val="00A0288B"/>
    <w:rsid w:val="00A172C0"/>
    <w:rsid w:val="00A22015"/>
    <w:rsid w:val="00A55301"/>
    <w:rsid w:val="00A760B2"/>
    <w:rsid w:val="00A90970"/>
    <w:rsid w:val="00A94156"/>
    <w:rsid w:val="00AA4CEB"/>
    <w:rsid w:val="00AC74C7"/>
    <w:rsid w:val="00AD3252"/>
    <w:rsid w:val="00AF0C84"/>
    <w:rsid w:val="00B26F9C"/>
    <w:rsid w:val="00B271C9"/>
    <w:rsid w:val="00B4048D"/>
    <w:rsid w:val="00B53E1C"/>
    <w:rsid w:val="00B61BC8"/>
    <w:rsid w:val="00B870D5"/>
    <w:rsid w:val="00B941E1"/>
    <w:rsid w:val="00BA0D1B"/>
    <w:rsid w:val="00BA1757"/>
    <w:rsid w:val="00BB2C55"/>
    <w:rsid w:val="00BD1151"/>
    <w:rsid w:val="00BD196C"/>
    <w:rsid w:val="00BD7E14"/>
    <w:rsid w:val="00BF4BDE"/>
    <w:rsid w:val="00C2683D"/>
    <w:rsid w:val="00C2731F"/>
    <w:rsid w:val="00C64202"/>
    <w:rsid w:val="00C90258"/>
    <w:rsid w:val="00CA4164"/>
    <w:rsid w:val="00CA6AD4"/>
    <w:rsid w:val="00CB18F9"/>
    <w:rsid w:val="00CB73C4"/>
    <w:rsid w:val="00D03F7A"/>
    <w:rsid w:val="00D06AE3"/>
    <w:rsid w:val="00D15980"/>
    <w:rsid w:val="00D43871"/>
    <w:rsid w:val="00D5071F"/>
    <w:rsid w:val="00D53AA6"/>
    <w:rsid w:val="00D57DDD"/>
    <w:rsid w:val="00D70D4C"/>
    <w:rsid w:val="00D930D7"/>
    <w:rsid w:val="00DB4ECF"/>
    <w:rsid w:val="00DB535B"/>
    <w:rsid w:val="00DB6A00"/>
    <w:rsid w:val="00DD0E5E"/>
    <w:rsid w:val="00DF563B"/>
    <w:rsid w:val="00E11311"/>
    <w:rsid w:val="00E128FC"/>
    <w:rsid w:val="00E40A8E"/>
    <w:rsid w:val="00E4114A"/>
    <w:rsid w:val="00E41239"/>
    <w:rsid w:val="00E60ED1"/>
    <w:rsid w:val="00ED728D"/>
    <w:rsid w:val="00EE696B"/>
    <w:rsid w:val="00F06980"/>
    <w:rsid w:val="00F16435"/>
    <w:rsid w:val="00F20F68"/>
    <w:rsid w:val="00F23C58"/>
    <w:rsid w:val="00F276C2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488CDDD-6266-41EF-A0B7-52BF9C6C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Sinespaciado">
    <w:name w:val="No Spacing"/>
    <w:uiPriority w:val="1"/>
    <w:qFormat/>
    <w:rsid w:val="00D930D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2876-AE69-4A8F-9DF1-DD5AD83D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ws_rim_personal</dc:creator>
  <cp:lastModifiedBy>Wilfredo Ronald Gonzales Portales</cp:lastModifiedBy>
  <cp:revision>2</cp:revision>
  <cp:lastPrinted>2015-05-05T14:38:00Z</cp:lastPrinted>
  <dcterms:created xsi:type="dcterms:W3CDTF">2015-07-13T16:05:00Z</dcterms:created>
  <dcterms:modified xsi:type="dcterms:W3CDTF">2015-07-13T16:05:00Z</dcterms:modified>
</cp:coreProperties>
</file>