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A341AD">
        <w:t>27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A341AD" w:rsidRDefault="00F23989">
      <w:pPr>
        <w:pStyle w:val="Textoindependiente"/>
        <w:spacing w:line="259" w:lineRule="auto"/>
        <w:ind w:left="545" w:right="224"/>
        <w:jc w:val="both"/>
      </w:pPr>
      <w:r>
        <w:t>Por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presente,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invita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docentes</w:t>
      </w:r>
      <w:r w:rsidR="00A341AD">
        <w:t xml:space="preserve"> de la Institución Educativa, a participar</w:t>
      </w:r>
      <w:r w:rsidR="00F6165F">
        <w:t xml:space="preserve"> del curso </w:t>
      </w:r>
      <w:bookmarkStart w:id="0" w:name="_GoBack"/>
      <w:bookmarkEnd w:id="0"/>
      <w:r>
        <w:t>“Educación</w:t>
      </w:r>
      <w:r w:rsidR="00F6165F">
        <w:t xml:space="preserve"> tributaria y aduanera para el desarrollo”- 40 horas lectivas (modalidad</w:t>
      </w:r>
      <w:r w:rsidR="00A341AD">
        <w:t xml:space="preserve"> virtual</w:t>
      </w:r>
      <w:r w:rsidR="00F6165F">
        <w:t>)</w:t>
      </w:r>
      <w:r w:rsidR="00A341AD">
        <w:t xml:space="preserve">. El proceso de inscripción será el 18 de mayo o hasta haber </w:t>
      </w:r>
      <w:r w:rsidR="00F6165F">
        <w:t xml:space="preserve">cubierto </w:t>
      </w:r>
      <w:r w:rsidR="00A341AD">
        <w:t xml:space="preserve">la cantidad </w:t>
      </w:r>
      <w:r w:rsidR="00F6165F">
        <w:t xml:space="preserve">de vacantes </w:t>
      </w:r>
      <w:r w:rsidR="00A341AD">
        <w:t>asignada</w:t>
      </w:r>
      <w:r w:rsidR="00F6165F">
        <w:t>s</w:t>
      </w:r>
      <w:r w:rsidR="00A341AD">
        <w:t>.</w:t>
      </w:r>
    </w:p>
    <w:p w:rsidR="00A341AD" w:rsidRDefault="00A341AD">
      <w:pPr>
        <w:pStyle w:val="Textoindependiente"/>
        <w:spacing w:line="259" w:lineRule="auto"/>
        <w:ind w:left="545" w:right="224"/>
        <w:jc w:val="both"/>
        <w:rPr>
          <w:spacing w:val="-16"/>
        </w:rPr>
      </w:pPr>
    </w:p>
    <w:p w:rsidR="00DE5BD4" w:rsidRDefault="00A341AD">
      <w:pPr>
        <w:pStyle w:val="Textoindependiente"/>
      </w:pPr>
      <w:r>
        <w:t xml:space="preserve">      El proceso de inscripción se realizará a través de siguiente enlace:</w:t>
      </w:r>
    </w:p>
    <w:p w:rsidR="00A341AD" w:rsidRDefault="00A341AD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A341AD">
      <w:pPr>
        <w:pStyle w:val="Textoindependiente"/>
        <w:rPr>
          <w:sz w:val="20"/>
        </w:rPr>
      </w:pPr>
      <w:r>
        <w:rPr>
          <w:sz w:val="20"/>
        </w:rPr>
        <w:t xml:space="preserve">         </w:t>
      </w:r>
      <w:hyperlink r:id="rId4"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4"/>
            <w:sz w:val="22"/>
            <w:szCs w:val="2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:/</w:t>
        </w:r>
        <w:r>
          <w:rPr>
            <w:rFonts w:ascii="Arial" w:eastAsia="Arial" w:hAnsi="Arial" w:cs="Arial"/>
            <w:color w:val="0000FF"/>
            <w:spacing w:val="-4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t.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6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6"/>
            <w:sz w:val="22"/>
            <w:szCs w:val="22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4"/>
            <w:sz w:val="22"/>
            <w:szCs w:val="2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3"/>
            <w:sz w:val="22"/>
            <w:szCs w:val="22"/>
            <w:u w:val="single" w:color="0000FF"/>
          </w:rPr>
          <w:t>M</w:t>
        </w:r>
        <w:r>
          <w:rPr>
            <w:rFonts w:ascii="Arial" w:eastAsia="Arial" w:hAnsi="Arial" w:cs="Arial"/>
            <w:color w:val="000000"/>
            <w:sz w:val="22"/>
            <w:szCs w:val="22"/>
          </w:rPr>
          <w:t>.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</w:t>
      </w:r>
      <w:r>
        <w:rPr>
          <w:rFonts w:ascii="Arial"/>
          <w:b/>
          <w:sz w:val="28"/>
        </w:rPr>
        <w:t>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11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A341AD"/>
    <w:rsid w:val="00DE5BD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A0831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bit.ly/CursoDocentes_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Lucía Delfina Fernández Merma</cp:lastModifiedBy>
  <cp:revision>2</cp:revision>
  <dcterms:created xsi:type="dcterms:W3CDTF">2022-05-12T15:08:00Z</dcterms:created>
  <dcterms:modified xsi:type="dcterms:W3CDTF">2022-05-12T15:08:00Z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